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128A8" w14:textId="77777777" w:rsidR="005829BF" w:rsidRPr="0080045A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9E16AFB" w14:textId="77777777" w:rsidR="005829BF" w:rsidRPr="0080045A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7D1F0A1" w14:textId="77777777" w:rsidR="008978D5" w:rsidRPr="0080045A" w:rsidRDefault="008978D5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80045A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Publications </w:t>
      </w:r>
      <w:r w:rsidR="008E482F" w:rsidRPr="0080045A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2020</w:t>
      </w:r>
    </w:p>
    <w:p w14:paraId="5C093B56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69362CD4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Francesco </w:t>
      </w: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Boccolari</w:t>
      </w:r>
      <w:proofErr w:type="spellEnd"/>
    </w:p>
    <w:p w14:paraId="5E62B202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“La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peinture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du silence. Du rapport entre imitation musicale, imagination et passions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dans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l’Essai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sur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l’origine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des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langues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et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l’Emile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de Rousseau,”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136-150.</w:t>
      </w:r>
    </w:p>
    <w:p w14:paraId="33C2CE02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0B53CD46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Flora </w:t>
      </w: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Champy</w:t>
      </w:r>
      <w:proofErr w:type="spellEnd"/>
    </w:p>
    <w:p w14:paraId="28F6A20A" w14:textId="77777777" w:rsidR="005829BF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“The Silent Expression of the General Will”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93-106.</w:t>
      </w:r>
    </w:p>
    <w:p w14:paraId="75D7587A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18B32889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« 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L’épigraphe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du 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Discours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sur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l’origine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de </w:t>
      </w:r>
      <w:proofErr w:type="spellStart"/>
      <w:proofErr w:type="gram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l’inégalité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:</w:t>
      </w:r>
      <w:proofErr w:type="gram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une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médiation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invisible », 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Littératures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classiques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vol. 101, no. 1, 2020, pp. 83-92.</w:t>
      </w:r>
    </w:p>
    <w:p w14:paraId="2C26CD83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</w:pPr>
    </w:p>
    <w:p w14:paraId="67A6E7D7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Jean-Luc </w:t>
      </w: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Guichet</w:t>
      </w:r>
      <w:proofErr w:type="spellEnd"/>
    </w:p>
    <w:p w14:paraId="0919075D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“Le silence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éducatif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dans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l’Emile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39-51.</w:t>
      </w:r>
    </w:p>
    <w:p w14:paraId="203C2F9D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3FFB4FAF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Johanna </w:t>
      </w: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Lenne-Cornuez</w:t>
      </w:r>
      <w:proofErr w:type="spellEnd"/>
    </w:p>
    <w:p w14:paraId="272CC883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“Du silence innocent au silence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philosophique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: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L’économie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du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discours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du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gouverneur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dans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l’enfance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d’Émile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26-38.</w:t>
      </w:r>
    </w:p>
    <w:p w14:paraId="7C151E8E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1422D0A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Nathan Martin</w:t>
      </w:r>
    </w:p>
    <w:p w14:paraId="72C6B16C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“Silent Representation and the Representation of Silence: Music and Pantomime in Rousseau,”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151-172.</w:t>
      </w:r>
    </w:p>
    <w:p w14:paraId="4B915F70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23073869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Ourida</w:t>
      </w:r>
      <w:proofErr w:type="spellEnd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Mostefai</w:t>
      </w:r>
      <w:proofErr w:type="spellEnd"/>
    </w:p>
    <w:p w14:paraId="670BDD1F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“Faire le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choix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de se </w:t>
      </w:r>
      <w:proofErr w:type="spellStart"/>
      <w:proofErr w:type="gram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taire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 :</w:t>
      </w:r>
      <w:proofErr w:type="gram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silence et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tolérance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dans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l’Emile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52-63.</w:t>
      </w:r>
    </w:p>
    <w:p w14:paraId="05159259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4D2EEB51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Jason </w:t>
      </w: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Neidleman</w:t>
      </w:r>
      <w:proofErr w:type="spellEnd"/>
    </w:p>
    <w:p w14:paraId="1C066256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“Making Silence Speak: On the Role of Silence in Rousseau’s Political Theory,”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79-92.</w:t>
      </w:r>
    </w:p>
    <w:p w14:paraId="3BF743E6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17F4B369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Michael O’Dea</w:t>
      </w:r>
    </w:p>
    <w:p w14:paraId="2193895B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“Another Rousseau. Reinterpreting a Writer through the Implicit and the Unsaid,”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11-25.</w:t>
      </w:r>
    </w:p>
    <w:p w14:paraId="279C0C8B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3409231A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Jean-François Perrin</w:t>
      </w:r>
    </w:p>
    <w:p w14:paraId="5D947B61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Traduit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du </w:t>
      </w:r>
      <w:proofErr w:type="gram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silence :</w:t>
      </w:r>
      <w:proofErr w:type="gram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l’expérience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contemplative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selon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Rousseau,”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173-188.</w:t>
      </w:r>
    </w:p>
    <w:p w14:paraId="70ECE0D0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4A797463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Adam Schoene</w:t>
      </w:r>
    </w:p>
    <w:p w14:paraId="5365F2F9" w14:textId="092728E8" w:rsid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Éloquence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muette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: Rousseau and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le corps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morcelé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122-135.</w:t>
      </w:r>
    </w:p>
    <w:p w14:paraId="3E58F5B8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0B8EC10F" w14:textId="616A28D8" w:rsidR="008E482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“Silence and the Passions in Rousseau’s</w:t>
      </w:r>
      <w:r w:rsidR="008E482F"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Julie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Studies in Eighteenth-Century Culture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Vol. 48 (2020): 209-226.</w:t>
      </w:r>
    </w:p>
    <w:p w14:paraId="7E911AC9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1FBD9605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Céline Spector</w:t>
      </w:r>
    </w:p>
    <w:p w14:paraId="4731012D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“« Pour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vous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peuples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modernes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vous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n’avez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point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d’esclaves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 ». Le silence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sur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la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traite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dans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le second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Discours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Emile et le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Contrat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social,”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189-202.</w:t>
      </w:r>
    </w:p>
    <w:p w14:paraId="3E070080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2DAB1095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Brigitte </w:t>
      </w: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-Aron</w:t>
      </w:r>
    </w:p>
    <w:p w14:paraId="16A7F50E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“Introduction,”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1-10.</w:t>
      </w:r>
    </w:p>
    <w:p w14:paraId="2899EA6B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4470D428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Peter Westmoreland</w:t>
      </w:r>
    </w:p>
    <w:p w14:paraId="3787D39B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“Rousseau’s Political Laws of the Heart,”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107-121.</w:t>
      </w:r>
    </w:p>
    <w:p w14:paraId="70CDA950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1CE55142" w14:textId="77777777" w:rsidR="005829BF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Masano</w:t>
      </w:r>
      <w:proofErr w:type="spellEnd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 Yamashita</w:t>
      </w:r>
    </w:p>
    <w:p w14:paraId="246B19BC" w14:textId="77777777" w:rsidR="005829BF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Julie, or the New Eloise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 in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 The Cambridge Guide to the Eighteenth-Century Novel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1660-1820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ed. April London, Cambridge University Press, forthcoming 2020.</w:t>
      </w:r>
    </w:p>
    <w:p w14:paraId="677FC1C3" w14:textId="77777777" w:rsidR="00E14355" w:rsidRDefault="00E14355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2B3950F3" w14:textId="075E7C80" w:rsidR="00E14355" w:rsidRPr="0080045A" w:rsidRDefault="00E14355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E14355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Review of </w:t>
      </w:r>
      <w:r w:rsidRPr="00E14355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The Psychology of Inequality: Rousseau's "Amour-Propre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en-US"/>
        </w:rPr>
        <w:t>,</w:t>
      </w:r>
      <w:r w:rsidRPr="00E14355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"</w:t>
      </w:r>
      <w:r w:rsidRPr="00E14355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by Michael Locke </w:t>
      </w:r>
      <w:proofErr w:type="spellStart"/>
      <w:r w:rsidRPr="00E14355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McLendon</w:t>
      </w:r>
      <w:proofErr w:type="spellEnd"/>
      <w:r w:rsidRPr="00E14355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. </w:t>
      </w:r>
      <w:r w:rsidRPr="00E14355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Eighteenth-Century Studies</w:t>
      </w:r>
      <w:r w:rsidRPr="00E14355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53, no. 3 (2020): 505-508.</w:t>
      </w:r>
      <w:bookmarkStart w:id="0" w:name="_GoBack"/>
      <w:bookmarkEnd w:id="0"/>
    </w:p>
    <w:p w14:paraId="3BC70316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5CCE28E6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“Laconism and the Literary Politics of the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Social Contract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Rousseau/ 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 ed.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Boston/Leiden: Brill, 2020, 64-78.</w:t>
      </w:r>
    </w:p>
    <w:p w14:paraId="6C03EB73" w14:textId="77777777" w:rsidR="005829BF" w:rsidRPr="0080045A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5829BF" w:rsidRPr="0080045A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BF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29BF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45A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D5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2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4355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B4C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7FE7D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4">
    <w:name w:val="heading 4"/>
    <w:basedOn w:val="Normal"/>
    <w:link w:val="Heading4Char"/>
    <w:uiPriority w:val="9"/>
    <w:qFormat/>
    <w:rsid w:val="005829B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29B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29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9B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5829BF"/>
    <w:rPr>
      <w:b/>
      <w:bCs/>
    </w:rPr>
  </w:style>
  <w:style w:type="character" w:styleId="Emphasis">
    <w:name w:val="Emphasis"/>
    <w:basedOn w:val="DefaultParagraphFont"/>
    <w:uiPriority w:val="20"/>
    <w:qFormat/>
    <w:rsid w:val="00582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718</Words>
  <Characters>4096</Characters>
  <Application>Microsoft Macintosh Word</Application>
  <DocSecurity>0</DocSecurity>
  <Lines>34</Lines>
  <Paragraphs>9</Paragraphs>
  <ScaleCrop>false</ScaleCrop>
  <Company>Boston College</Company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James Schoene</cp:lastModifiedBy>
  <cp:revision>5</cp:revision>
  <dcterms:created xsi:type="dcterms:W3CDTF">2020-08-04T19:05:00Z</dcterms:created>
  <dcterms:modified xsi:type="dcterms:W3CDTF">2020-08-07T18:06:00Z</dcterms:modified>
</cp:coreProperties>
</file>